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E" w:rsidRDefault="00C072D7">
      <w:pPr>
        <w:pStyle w:val="a3"/>
        <w:spacing w:before="71" w:line="275" w:lineRule="exact"/>
        <w:ind w:left="1912" w:right="1083"/>
        <w:jc w:val="center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документах,</w:t>
      </w:r>
    </w:p>
    <w:p w:rsidR="0054280E" w:rsidRDefault="00C072D7">
      <w:pPr>
        <w:spacing w:line="275" w:lineRule="exact"/>
        <w:ind w:left="1912" w:right="1077"/>
        <w:jc w:val="center"/>
        <w:rPr>
          <w:sz w:val="24"/>
        </w:rPr>
      </w:pPr>
      <w:proofErr w:type="gramStart"/>
      <w:r>
        <w:rPr>
          <w:sz w:val="24"/>
        </w:rPr>
        <w:t>разработанных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54280E" w:rsidRDefault="0054280E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742"/>
      </w:tblGrid>
      <w:tr w:rsidR="0054280E">
        <w:trPr>
          <w:trHeight w:val="576"/>
        </w:trPr>
        <w:tc>
          <w:tcPr>
            <w:tcW w:w="3044" w:type="dxa"/>
            <w:vMerge w:val="restart"/>
            <w:tcBorders>
              <w:left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6742" w:type="dxa"/>
            <w:tcBorders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4280E">
        <w:trPr>
          <w:trHeight w:val="580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bookmarkStart w:id="0" w:name="_GoBack"/>
            <w:bookmarkEnd w:id="0"/>
            <w:r>
              <w:rPr>
                <w:sz w:val="24"/>
              </w:rPr>
              <w:t>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54280E" w:rsidRDefault="00C072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54280E">
        <w:trPr>
          <w:trHeight w:val="278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 w:rsidP="001A5B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МКОУ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A5B38">
              <w:rPr>
                <w:sz w:val="24"/>
              </w:rPr>
              <w:t>Джегуты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4280E" w:rsidRDefault="00C072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54280E">
        <w:trPr>
          <w:trHeight w:val="335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54280E">
        <w:trPr>
          <w:trHeight w:val="551"/>
        </w:trPr>
        <w:tc>
          <w:tcPr>
            <w:tcW w:w="3044" w:type="dxa"/>
            <w:vMerge w:val="restart"/>
            <w:tcBorders>
              <w:top w:val="single" w:sz="8" w:space="0" w:color="7F63A1"/>
              <w:left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ind w:left="109" w:right="1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4280E" w:rsidRDefault="00C072D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4280E" w:rsidRDefault="00C072D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(воспитанников)</w:t>
            </w:r>
          </w:p>
        </w:tc>
      </w:tr>
      <w:tr w:rsidR="0054280E">
        <w:trPr>
          <w:trHeight w:val="29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</w:p>
        </w:tc>
      </w:tr>
      <w:tr w:rsidR="0054280E">
        <w:trPr>
          <w:trHeight w:val="278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</w:tc>
      </w:tr>
      <w:tr w:rsidR="0054280E">
        <w:trPr>
          <w:trHeight w:val="839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37" w:lineRule="auto"/>
              <w:ind w:right="676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4280E" w:rsidRDefault="00C072D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(воспитанников)</w:t>
            </w:r>
          </w:p>
        </w:tc>
      </w:tr>
      <w:tr w:rsidR="0054280E">
        <w:trPr>
          <w:trHeight w:val="566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  <w:p w:rsidR="0054280E" w:rsidRDefault="00C072D7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</w:p>
        </w:tc>
      </w:tr>
      <w:tr w:rsidR="0054280E">
        <w:trPr>
          <w:trHeight w:val="1376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Порядок оформления возникновения, приостановления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прекращения отношений 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(воспитанниками)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54280E" w:rsidRDefault="00C072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</w:tr>
      <w:tr w:rsidR="0054280E">
        <w:trPr>
          <w:trHeight w:val="599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54280E">
        <w:trPr>
          <w:trHeight w:val="28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54280E" w:rsidRDefault="00C072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Алфавитная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документы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4280E" w:rsidRDefault="00C072D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</w:tr>
      <w:tr w:rsidR="0054280E">
        <w:trPr>
          <w:trHeight w:val="278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54280E" w:rsidRDefault="0054280E">
      <w:pPr>
        <w:spacing w:line="258" w:lineRule="exact"/>
        <w:rPr>
          <w:sz w:val="24"/>
        </w:rPr>
        <w:sectPr w:rsidR="0054280E">
          <w:type w:val="continuous"/>
          <w:pgSz w:w="11910" w:h="16840"/>
          <w:pgMar w:top="1040" w:right="10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742"/>
      </w:tblGrid>
      <w:tr w:rsidR="0054280E">
        <w:trPr>
          <w:trHeight w:val="277"/>
        </w:trPr>
        <w:tc>
          <w:tcPr>
            <w:tcW w:w="3044" w:type="dxa"/>
            <w:vMerge w:val="restart"/>
            <w:tcBorders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2" w:type="dxa"/>
            <w:tcBorders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4280E">
        <w:trPr>
          <w:trHeight w:val="272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</w:tcBorders>
          </w:tcPr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4280E" w:rsidRDefault="00C072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54280E">
        <w:trPr>
          <w:trHeight w:val="273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</w:tcPr>
          <w:p w:rsidR="0054280E" w:rsidRDefault="00C072D7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контроле»</w:t>
            </w:r>
          </w:p>
        </w:tc>
      </w:tr>
      <w:tr w:rsidR="0054280E">
        <w:trPr>
          <w:trHeight w:val="6629"/>
        </w:trPr>
        <w:tc>
          <w:tcPr>
            <w:tcW w:w="3044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2" w:type="dxa"/>
            <w:tcBorders>
              <w:bottom w:val="single" w:sz="8" w:space="0" w:color="7F63A1"/>
            </w:tcBorders>
          </w:tcPr>
          <w:p w:rsidR="0054280E" w:rsidRDefault="00C07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учреждении: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37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75" w:lineRule="exact"/>
              <w:ind w:left="259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4" w:line="237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3"/>
              <w:ind w:right="333" w:firstLine="0"/>
              <w:rPr>
                <w:sz w:val="24"/>
              </w:rPr>
            </w:pPr>
            <w:r>
              <w:rPr>
                <w:sz w:val="24"/>
              </w:rPr>
              <w:t>динамика показателей здоровья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(общего показателя здоровья;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 органов зрения и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 травматизма в образовательном учреждении,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дорожно-тра</w:t>
            </w:r>
            <w:r>
              <w:rPr>
                <w:sz w:val="24"/>
              </w:rPr>
              <w:t>нспортного травматизма;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пропусков занятий по болезни;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часто болеющих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воспитанников),</w:t>
            </w:r>
          </w:p>
          <w:p w:rsidR="0054280E" w:rsidRDefault="00C072D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"/>
              <w:ind w:right="311" w:firstLine="0"/>
              <w:rPr>
                <w:sz w:val="24"/>
              </w:rPr>
            </w:pPr>
            <w:r>
              <w:rPr>
                <w:sz w:val="24"/>
              </w:rPr>
              <w:t>материалы социологических исследований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обучающихся, воспитанников,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</w:rPr>
              <w:t>конных представителей), педагогических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образовательного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партнеров образовательного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4280E" w:rsidRDefault="00C072D7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54280E">
        <w:trPr>
          <w:trHeight w:val="517"/>
        </w:trPr>
        <w:tc>
          <w:tcPr>
            <w:tcW w:w="3044" w:type="dxa"/>
            <w:vMerge w:val="restart"/>
            <w:tcBorders>
              <w:top w:val="single" w:sz="8" w:space="0" w:color="7F63A1"/>
              <w:left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ind w:left="110" w:right="6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охраны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54280E" w:rsidRDefault="00C072D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54280E">
        <w:trPr>
          <w:trHeight w:val="1103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</w:p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(инструкции)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4280E" w:rsidRDefault="00C072D7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  <w:p w:rsidR="0054280E" w:rsidRDefault="00C072D7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4280E">
        <w:trPr>
          <w:trHeight w:val="277"/>
        </w:trPr>
        <w:tc>
          <w:tcPr>
            <w:tcW w:w="3044" w:type="dxa"/>
            <w:vMerge w:val="restart"/>
            <w:tcBorders>
              <w:top w:val="single" w:sz="8" w:space="0" w:color="7F63A1"/>
              <w:left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</w:tr>
      <w:tr w:rsidR="0054280E">
        <w:trPr>
          <w:trHeight w:val="277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Тарификационный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54280E">
        <w:trPr>
          <w:trHeight w:val="825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Должностные инструкции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54280E">
        <w:trPr>
          <w:trHeight w:val="551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</w:tcBorders>
          </w:tcPr>
          <w:p w:rsidR="0054280E" w:rsidRDefault="00C072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4280E" w:rsidRDefault="00C072D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54280E">
        <w:trPr>
          <w:trHeight w:val="556"/>
        </w:trPr>
        <w:tc>
          <w:tcPr>
            <w:tcW w:w="3044" w:type="dxa"/>
            <w:vMerge/>
            <w:tcBorders>
              <w:top w:val="nil"/>
              <w:left w:val="single" w:sz="8" w:space="0" w:color="7F63A1"/>
              <w:bottom w:val="single" w:sz="8" w:space="0" w:color="7F63A1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742" w:type="dxa"/>
            <w:tcBorders>
              <w:top w:val="single" w:sz="8" w:space="0" w:color="7F63A1"/>
              <w:bottom w:val="single" w:sz="8" w:space="0" w:color="7F63A1"/>
              <w:right w:val="single" w:sz="8" w:space="0" w:color="7F63A1"/>
            </w:tcBorders>
          </w:tcPr>
          <w:p w:rsidR="0054280E" w:rsidRDefault="00C072D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54280E" w:rsidRDefault="00C072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</w:p>
        </w:tc>
      </w:tr>
    </w:tbl>
    <w:p w:rsidR="0054280E" w:rsidRDefault="00C072D7">
      <w:pPr>
        <w:rPr>
          <w:sz w:val="2"/>
          <w:szCs w:val="2"/>
        </w:rPr>
      </w:pPr>
      <w:r>
        <w:pict>
          <v:rect id="_x0000_s1027" style="position:absolute;margin-left:49pt;margin-top:674.85pt;width:.95pt;height:.95pt;z-index:15728640;mso-position-horizontal-relative:page;mso-position-vertical-relative:page" fillcolor="#7f63a1" stroked="f">
            <w10:wrap anchorx="page" anchory="page"/>
          </v:rect>
        </w:pict>
      </w:r>
      <w:r>
        <w:pict>
          <v:rect id="_x0000_s1026" style="position:absolute;margin-left:49pt;margin-top:717.1pt;width:.95pt;height:.95pt;z-index:15729152;mso-position-horizontal-relative:page;mso-position-vertical-relative:page" fillcolor="#7f63a1" stroked="f">
            <w10:wrap anchorx="page" anchory="page"/>
          </v:rect>
        </w:pict>
      </w:r>
    </w:p>
    <w:p w:rsidR="0054280E" w:rsidRDefault="0054280E">
      <w:pPr>
        <w:rPr>
          <w:sz w:val="2"/>
          <w:szCs w:val="2"/>
        </w:rPr>
        <w:sectPr w:rsidR="0054280E">
          <w:pgSz w:w="11910" w:h="16840"/>
          <w:pgMar w:top="1120" w:right="1000" w:bottom="280" w:left="860" w:header="720" w:footer="720" w:gutter="0"/>
          <w:cols w:space="720"/>
        </w:sectPr>
      </w:pPr>
    </w:p>
    <w:tbl>
      <w:tblPr>
        <w:tblStyle w:val="TableNormal"/>
        <w:tblW w:w="9781" w:type="dxa"/>
        <w:tblInd w:w="-557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54280E" w:rsidTr="001A5B38">
        <w:trPr>
          <w:trHeight w:val="277"/>
        </w:trPr>
        <w:tc>
          <w:tcPr>
            <w:tcW w:w="2977" w:type="dxa"/>
            <w:tcBorders>
              <w:right w:val="single" w:sz="4" w:space="0" w:color="000000"/>
            </w:tcBorders>
          </w:tcPr>
          <w:p w:rsidR="0054280E" w:rsidRDefault="005428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54280E" w:rsidRDefault="00C072D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54280E" w:rsidTr="001A5B38">
        <w:trPr>
          <w:trHeight w:val="1103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4280E" w:rsidRDefault="00C072D7">
            <w:pPr>
              <w:pStyle w:val="TableParagraph"/>
              <w:ind w:left="119" w:right="458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54280E" w:rsidRDefault="00C072D7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54280E" w:rsidRDefault="00C072D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 образовательного учреждения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54280E" w:rsidTr="001A5B38">
        <w:trPr>
          <w:trHeight w:val="2207"/>
        </w:trPr>
        <w:tc>
          <w:tcPr>
            <w:tcW w:w="2977" w:type="dxa"/>
            <w:vMerge w:val="restart"/>
            <w:tcBorders>
              <w:right w:val="single" w:sz="4" w:space="0" w:color="000000"/>
            </w:tcBorders>
          </w:tcPr>
          <w:p w:rsidR="0054280E" w:rsidRDefault="00C072D7">
            <w:pPr>
              <w:pStyle w:val="TableParagraph"/>
              <w:ind w:left="114" w:right="481"/>
              <w:rPr>
                <w:sz w:val="24"/>
              </w:rPr>
            </w:pPr>
            <w:r>
              <w:rPr>
                <w:sz w:val="24"/>
              </w:rPr>
              <w:t>Учебно –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54280E" w:rsidRDefault="00C072D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Список учебников в соответствии с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 перечнями учебников, рекомендованных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государственную аккредитацию и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учреждениях, а также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</w:t>
            </w:r>
            <w:r>
              <w:rPr>
                <w:sz w:val="24"/>
              </w:rPr>
              <w:t>ссе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4280E" w:rsidRDefault="00C072D7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</w:tr>
      <w:tr w:rsidR="0054280E" w:rsidTr="001A5B38">
        <w:trPr>
          <w:trHeight w:val="551"/>
        </w:trPr>
        <w:tc>
          <w:tcPr>
            <w:tcW w:w="2977" w:type="dxa"/>
            <w:vMerge/>
            <w:tcBorders>
              <w:top w:val="nil"/>
              <w:right w:val="single" w:sz="4" w:space="0" w:color="000000"/>
            </w:tcBorders>
          </w:tcPr>
          <w:p w:rsidR="0054280E" w:rsidRDefault="0054280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54280E" w:rsidRDefault="00C072D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4280E" w:rsidRDefault="00C072D7">
            <w:pPr>
              <w:pStyle w:val="TableParagraph"/>
              <w:spacing w:before="2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4280E" w:rsidTr="001A5B38">
        <w:trPr>
          <w:trHeight w:val="1967"/>
        </w:trPr>
        <w:tc>
          <w:tcPr>
            <w:tcW w:w="2977" w:type="dxa"/>
            <w:tcBorders>
              <w:right w:val="single" w:sz="4" w:space="0" w:color="000000"/>
            </w:tcBorders>
          </w:tcPr>
          <w:p w:rsidR="0054280E" w:rsidRDefault="00C072D7">
            <w:pPr>
              <w:pStyle w:val="TableParagraph"/>
              <w:ind w:left="114" w:right="1050"/>
              <w:rPr>
                <w:sz w:val="24"/>
              </w:rPr>
            </w:pPr>
            <w:r>
              <w:rPr>
                <w:sz w:val="24"/>
              </w:rPr>
              <w:t>Информационно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804" w:type="dxa"/>
            <w:tcBorders>
              <w:left w:val="single" w:sz="4" w:space="0" w:color="000000"/>
            </w:tcBorders>
          </w:tcPr>
          <w:p w:rsidR="0054280E" w:rsidRDefault="00C072D7">
            <w:pPr>
              <w:pStyle w:val="TableParagraph"/>
              <w:ind w:left="114" w:right="676"/>
              <w:rPr>
                <w:sz w:val="24"/>
              </w:rPr>
            </w:pPr>
            <w:r>
              <w:rPr>
                <w:sz w:val="24"/>
              </w:rPr>
              <w:t>Организация методической работы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 ориентированная на обеспечение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 программ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стандартов:</w:t>
            </w:r>
          </w:p>
          <w:p w:rsidR="0054280E" w:rsidRDefault="00C072D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2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</w:t>
            </w:r>
            <w:r>
              <w:rPr>
                <w:sz w:val="24"/>
              </w:rPr>
              <w:t>дения</w:t>
            </w:r>
          </w:p>
          <w:p w:rsidR="0054280E" w:rsidRDefault="00C072D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37" w:lineRule="auto"/>
              <w:ind w:right="947" w:firstLine="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54280E" w:rsidRDefault="0054280E" w:rsidP="001A5B38">
      <w:pPr>
        <w:ind w:left="1067"/>
        <w:rPr>
          <w:sz w:val="20"/>
        </w:rPr>
      </w:pPr>
    </w:p>
    <w:sectPr w:rsidR="0054280E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A99"/>
    <w:multiLevelType w:val="hybridMultilevel"/>
    <w:tmpl w:val="A58C7290"/>
    <w:lvl w:ilvl="0" w:tplc="7EF623AA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E421C"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2" w:tplc="7C4044F8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3" w:tplc="617C3B10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4" w:tplc="404AEB00">
      <w:numFmt w:val="bullet"/>
      <w:lvlText w:val="•"/>
      <w:lvlJc w:val="left"/>
      <w:pPr>
        <w:ind w:left="2764" w:hanging="144"/>
      </w:pPr>
      <w:rPr>
        <w:rFonts w:hint="default"/>
        <w:lang w:val="ru-RU" w:eastAsia="en-US" w:bidi="ar-SA"/>
      </w:rPr>
    </w:lvl>
    <w:lvl w:ilvl="5" w:tplc="1B307746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6" w:tplc="3384CEFC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457C31F2">
      <w:numFmt w:val="bullet"/>
      <w:lvlText w:val="•"/>
      <w:lvlJc w:val="left"/>
      <w:pPr>
        <w:ind w:left="4748" w:hanging="144"/>
      </w:pPr>
      <w:rPr>
        <w:rFonts w:hint="default"/>
        <w:lang w:val="ru-RU" w:eastAsia="en-US" w:bidi="ar-SA"/>
      </w:rPr>
    </w:lvl>
    <w:lvl w:ilvl="8" w:tplc="636EFCE8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</w:abstractNum>
  <w:abstractNum w:abstractNumId="1">
    <w:nsid w:val="63306B09"/>
    <w:multiLevelType w:val="hybridMultilevel"/>
    <w:tmpl w:val="028C1698"/>
    <w:lvl w:ilvl="0" w:tplc="2D08D9D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66BF4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 w:tplc="CFE4E620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21087150">
      <w:numFmt w:val="bullet"/>
      <w:lvlText w:val="•"/>
      <w:lvlJc w:val="left"/>
      <w:pPr>
        <w:ind w:left="2102" w:hanging="144"/>
      </w:pPr>
      <w:rPr>
        <w:rFonts w:hint="default"/>
        <w:lang w:val="ru-RU" w:eastAsia="en-US" w:bidi="ar-SA"/>
      </w:rPr>
    </w:lvl>
    <w:lvl w:ilvl="4" w:tplc="9C00579A">
      <w:numFmt w:val="bullet"/>
      <w:lvlText w:val="•"/>
      <w:lvlJc w:val="left"/>
      <w:pPr>
        <w:ind w:left="2762" w:hanging="144"/>
      </w:pPr>
      <w:rPr>
        <w:rFonts w:hint="default"/>
        <w:lang w:val="ru-RU" w:eastAsia="en-US" w:bidi="ar-SA"/>
      </w:rPr>
    </w:lvl>
    <w:lvl w:ilvl="5" w:tplc="334444C6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D87CA9CA">
      <w:numFmt w:val="bullet"/>
      <w:lvlText w:val="•"/>
      <w:lvlJc w:val="left"/>
      <w:pPr>
        <w:ind w:left="4084" w:hanging="144"/>
      </w:pPr>
      <w:rPr>
        <w:rFonts w:hint="default"/>
        <w:lang w:val="ru-RU" w:eastAsia="en-US" w:bidi="ar-SA"/>
      </w:rPr>
    </w:lvl>
    <w:lvl w:ilvl="7" w:tplc="5C348FC8">
      <w:numFmt w:val="bullet"/>
      <w:lvlText w:val="•"/>
      <w:lvlJc w:val="left"/>
      <w:pPr>
        <w:ind w:left="4744" w:hanging="144"/>
      </w:pPr>
      <w:rPr>
        <w:rFonts w:hint="default"/>
        <w:lang w:val="ru-RU" w:eastAsia="en-US" w:bidi="ar-SA"/>
      </w:rPr>
    </w:lvl>
    <w:lvl w:ilvl="8" w:tplc="7F3A32AE">
      <w:numFmt w:val="bullet"/>
      <w:lvlText w:val="•"/>
      <w:lvlJc w:val="left"/>
      <w:pPr>
        <w:ind w:left="540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280E"/>
    <w:rsid w:val="001A5B38"/>
    <w:rsid w:val="0054280E"/>
    <w:rsid w:val="00C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1A5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3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1A5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2022-05-13T08:22:00Z</dcterms:created>
  <dcterms:modified xsi:type="dcterms:W3CDTF">2022-05-13T08:22:00Z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2022-05-13T00:00:00Z</vt:filetime>
  </property>
</Properties>
</file>